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59"/>
      </w:tblGrid>
      <w:tr w:rsidR="0037618F" w:rsidRPr="0037618F" w:rsidTr="00C9372C">
        <w:tc>
          <w:tcPr>
            <w:tcW w:w="3402" w:type="dxa"/>
          </w:tcPr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NGÂN HÀNG NHÀ NƯỚC</w:t>
            </w:r>
          </w:p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VIỆT NAM</w:t>
            </w:r>
          </w:p>
        </w:tc>
        <w:tc>
          <w:tcPr>
            <w:tcW w:w="5759" w:type="dxa"/>
          </w:tcPr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7019D2" w:rsidRDefault="00C9372C" w:rsidP="00376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53743" wp14:editId="44B5E21A">
                <wp:simplePos x="0" y="0"/>
                <wp:positionH relativeFrom="column">
                  <wp:posOffset>3008532</wp:posOffset>
                </wp:positionH>
                <wp:positionV relativeFrom="paragraph">
                  <wp:posOffset>36830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748427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2.9pt" to="386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" strokecolor="black [3040]"/>
            </w:pict>
          </mc:Fallback>
        </mc:AlternateContent>
      </w:r>
      <w:r w:rsidR="0037618F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A6FE2" wp14:editId="43B32371">
                <wp:simplePos x="0" y="0"/>
                <wp:positionH relativeFrom="column">
                  <wp:posOffset>806547</wp:posOffset>
                </wp:positionH>
                <wp:positionV relativeFrom="paragraph">
                  <wp:posOffset>17877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1AC024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.4pt" to="10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" strokecolor="black [3040]"/>
            </w:pict>
          </mc:Fallback>
        </mc:AlternateContent>
      </w:r>
    </w:p>
    <w:p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8F">
        <w:rPr>
          <w:rFonts w:ascii="Times New Roman" w:hAnsi="Times New Roman" w:cs="Times New Roman"/>
          <w:b/>
          <w:sz w:val="28"/>
          <w:szCs w:val="28"/>
        </w:rPr>
        <w:t>THÔNG CÁO BÁO CHÍ</w:t>
      </w:r>
    </w:p>
    <w:p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618F">
        <w:rPr>
          <w:rFonts w:ascii="Times New Roman" w:hAnsi="Times New Roman" w:cs="Times New Roman"/>
          <w:b/>
          <w:sz w:val="28"/>
          <w:szCs w:val="28"/>
        </w:rPr>
        <w:t xml:space="preserve">Về việc ban hành Thông tư </w:t>
      </w:r>
      <w:r w:rsidR="002E6C1F">
        <w:rPr>
          <w:rFonts w:ascii="Times New Roman" w:hAnsi="Times New Roman" w:cs="Times New Roman"/>
          <w:b/>
          <w:sz w:val="28"/>
          <w:szCs w:val="28"/>
        </w:rPr>
        <w:t>quy định về hoạt động đại lý thanh toán</w:t>
      </w:r>
    </w:p>
    <w:bookmarkEnd w:id="0"/>
    <w:p w:rsidR="00C9372C" w:rsidRDefault="000433E3" w:rsidP="00C9372C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2216979</wp:posOffset>
                </wp:positionH>
                <wp:positionV relativeFrom="paragraph">
                  <wp:posOffset>71902</wp:posOffset>
                </wp:positionV>
                <wp:extent cx="1327639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D24EF1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5.65pt" to="279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" strokecolor="#4579b8 [3044]"/>
            </w:pict>
          </mc:Fallback>
        </mc:AlternateContent>
      </w:r>
    </w:p>
    <w:p w:rsidR="00AF5305" w:rsidRDefault="00C9372C" w:rsidP="00FE5D27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6E4">
        <w:rPr>
          <w:rFonts w:ascii="Times New Roman" w:hAnsi="Times New Roman" w:cs="Times New Roman"/>
          <w:sz w:val="28"/>
          <w:szCs w:val="28"/>
        </w:rPr>
        <w:t xml:space="preserve">Ngày 18/01/2024, Quốc hội đã thông qua Luật Các tổ chức tín dụng (Luật Các TCTD năm 2024) có hiệu lực thi hành vào ngày 01/7/2024. Luật Các TCTD năm 2024 đã bổ sung quy định về </w:t>
      </w:r>
      <w:r w:rsidRPr="00C9372C">
        <w:rPr>
          <w:rFonts w:ascii="Times New Roman" w:hAnsi="Times New Roman" w:cs="Times New Roman"/>
          <w:sz w:val="28"/>
          <w:szCs w:val="28"/>
        </w:rPr>
        <w:t>hoạt động giao đại lý thanh toán</w:t>
      </w:r>
      <w:r>
        <w:rPr>
          <w:rFonts w:ascii="Times New Roman" w:hAnsi="Times New Roman" w:cs="Times New Roman"/>
          <w:sz w:val="28"/>
          <w:szCs w:val="28"/>
        </w:rPr>
        <w:t xml:space="preserve"> theo quy định của Thống đốc </w:t>
      </w:r>
      <w:r w:rsidR="000433E3">
        <w:rPr>
          <w:rFonts w:ascii="Times New Roman" w:hAnsi="Times New Roman" w:cs="Times New Roman"/>
          <w:sz w:val="28"/>
          <w:szCs w:val="28"/>
        </w:rPr>
        <w:t>Ngân hàng Nhà nước</w:t>
      </w:r>
      <w:r w:rsidR="00514483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0433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NHNN</w:t>
      </w:r>
      <w:r w:rsidR="000433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305" w:rsidRDefault="000433E3" w:rsidP="00FE5D27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5305">
        <w:rPr>
          <w:rFonts w:ascii="Times New Roman" w:hAnsi="Times New Roman" w:cs="Times New Roman"/>
          <w:sz w:val="28"/>
          <w:szCs w:val="28"/>
        </w:rPr>
        <w:t>Thực hiện nhiệm vụ được Quốc hội giao, n</w:t>
      </w:r>
      <w:r w:rsidR="00C9372C" w:rsidRPr="00AF5305">
        <w:rPr>
          <w:rFonts w:ascii="Times New Roman" w:hAnsi="Times New Roman" w:cs="Times New Roman"/>
          <w:sz w:val="28"/>
          <w:szCs w:val="28"/>
        </w:rPr>
        <w:t>gày 21/6/2024, Thống đốc NHNN đã ban hành Thông tư số 07/2024/TT-NHNN quy định về hoạt động đại lý thanh toán</w:t>
      </w:r>
      <w:r w:rsidRPr="00AF5305">
        <w:rPr>
          <w:rFonts w:ascii="Times New Roman" w:hAnsi="Times New Roman" w:cs="Times New Roman"/>
          <w:sz w:val="28"/>
          <w:szCs w:val="28"/>
        </w:rPr>
        <w:t xml:space="preserve">. </w:t>
      </w:r>
      <w:r w:rsidR="00AF5305" w:rsidRPr="00AF5305">
        <w:rPr>
          <w:rFonts w:ascii="Times New Roman" w:hAnsi="Times New Roman"/>
          <w:sz w:val="28"/>
          <w:szCs w:val="28"/>
        </w:rPr>
        <w:t xml:space="preserve">Thông tư gồm 4 Chương, 14 Điều, cụ thể: Chương I - Quy định chung gồm 3 Điều, quy định về phạm vi điều chỉnh, đối tượng áp dụng và giải thích một số từ ngữ; </w:t>
      </w:r>
      <w:r w:rsidR="00AF5305" w:rsidRPr="00AF5305">
        <w:rPr>
          <w:rFonts w:ascii="Times New Roman" w:hAnsi="Times New Roman"/>
          <w:spacing w:val="-4"/>
          <w:sz w:val="28"/>
          <w:szCs w:val="28"/>
        </w:rPr>
        <w:t xml:space="preserve">Chương II - Hoạt động đại lý thanh toán gồm 7 Điều, </w:t>
      </w:r>
      <w:r w:rsidR="00AF5305" w:rsidRPr="00AF5305">
        <w:rPr>
          <w:rFonts w:ascii="Times New Roman" w:hAnsi="Times New Roman"/>
          <w:sz w:val="28"/>
          <w:szCs w:val="28"/>
        </w:rPr>
        <w:t xml:space="preserve">quy định cụ thể về các nội dung </w:t>
      </w:r>
      <w:r w:rsidR="00FC6429">
        <w:rPr>
          <w:rFonts w:ascii="Times New Roman" w:hAnsi="Times New Roman"/>
          <w:sz w:val="28"/>
          <w:szCs w:val="28"/>
        </w:rPr>
        <w:t>hoạt động</w:t>
      </w:r>
      <w:r w:rsidR="00AF5305" w:rsidRPr="00AF5305">
        <w:rPr>
          <w:rFonts w:ascii="Times New Roman" w:hAnsi="Times New Roman"/>
          <w:sz w:val="28"/>
          <w:szCs w:val="28"/>
        </w:rPr>
        <w:t xml:space="preserve"> đại lý thanh toán, hạn mức giao dịch, hoạt động của bên giao đại lý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bên đại lý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nguyên tắc thực hiện hoạt động đại lý thanh toán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hợp đồng đại lý thanh toán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quyền và nghĩa vụ của các bên; Chương III -</w:t>
      </w:r>
      <w:r w:rsidR="00AF5305" w:rsidRPr="00AF5305">
        <w:rPr>
          <w:rFonts w:ascii="Times New Roman" w:hAnsi="Times New Roman"/>
          <w:b/>
          <w:sz w:val="28"/>
          <w:szCs w:val="28"/>
        </w:rPr>
        <w:t xml:space="preserve"> </w:t>
      </w:r>
      <w:r w:rsidR="00AF5305" w:rsidRPr="00AF5305">
        <w:rPr>
          <w:rFonts w:ascii="Times New Roman" w:hAnsi="Times New Roman"/>
          <w:sz w:val="28"/>
          <w:szCs w:val="28"/>
        </w:rPr>
        <w:t xml:space="preserve">Quy định </w:t>
      </w:r>
      <w:r w:rsidR="00FC6429">
        <w:rPr>
          <w:rFonts w:ascii="Times New Roman" w:hAnsi="Times New Roman"/>
          <w:sz w:val="28"/>
          <w:szCs w:val="28"/>
        </w:rPr>
        <w:t xml:space="preserve">về </w:t>
      </w:r>
      <w:r w:rsidR="00AF5305" w:rsidRPr="00AF5305">
        <w:rPr>
          <w:rFonts w:ascii="Times New Roman" w:hAnsi="Times New Roman"/>
          <w:sz w:val="28"/>
          <w:szCs w:val="28"/>
        </w:rPr>
        <w:t>báo cáo, tổ chức thực hiện gồm 2 Điều</w:t>
      </w:r>
      <w:r w:rsidR="00E62BBA">
        <w:rPr>
          <w:rFonts w:ascii="Times New Roman" w:hAnsi="Times New Roman"/>
          <w:sz w:val="28"/>
          <w:szCs w:val="28"/>
        </w:rPr>
        <w:t>; và</w:t>
      </w:r>
      <w:r w:rsidR="00AF5305" w:rsidRPr="00AF5305">
        <w:rPr>
          <w:rFonts w:ascii="Times New Roman" w:hAnsi="Times New Roman"/>
          <w:sz w:val="28"/>
          <w:szCs w:val="28"/>
        </w:rPr>
        <w:t xml:space="preserve"> Chương IV - Điều khoản thi hành gồm 2 Điều.</w:t>
      </w:r>
      <w:r w:rsidR="00AF5305">
        <w:rPr>
          <w:rFonts w:ascii="Times New Roman" w:hAnsi="Times New Roman"/>
          <w:sz w:val="28"/>
          <w:szCs w:val="28"/>
        </w:rPr>
        <w:t xml:space="preserve"> Thông tư có hiệu lực thi hành từ ngày 01 tháng 7 năm 2024. </w:t>
      </w:r>
    </w:p>
    <w:p w:rsidR="00AF5305" w:rsidRDefault="00AF5305" w:rsidP="00FE5D27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ban hành Thông tư</w:t>
      </w:r>
      <w:r w:rsidR="00514483">
        <w:rPr>
          <w:rFonts w:ascii="Times New Roman" w:hAnsi="Times New Roman"/>
          <w:sz w:val="28"/>
          <w:szCs w:val="28"/>
        </w:rPr>
        <w:t xml:space="preserve"> quy định về hoạt động đại lý thanh toán nhằm hoàn thiện</w:t>
      </w:r>
      <w:r>
        <w:rPr>
          <w:rFonts w:ascii="Times New Roman" w:hAnsi="Times New Roman"/>
          <w:sz w:val="28"/>
          <w:szCs w:val="28"/>
        </w:rPr>
        <w:t xml:space="preserve"> </w:t>
      </w:r>
      <w:r w:rsidR="00514483">
        <w:rPr>
          <w:rFonts w:ascii="Times New Roman" w:hAnsi="Times New Roman"/>
          <w:sz w:val="28"/>
          <w:szCs w:val="28"/>
        </w:rPr>
        <w:t>khuôn khổ pháp lý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4483">
        <w:rPr>
          <w:rFonts w:ascii="Times New Roman" w:eastAsia="Calibri" w:hAnsi="Times New Roman" w:cs="Times New Roman"/>
          <w:sz w:val="28"/>
          <w:szCs w:val="28"/>
        </w:rPr>
        <w:t xml:space="preserve">thực thi, hướng dẫn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Luật Các TCTD năm 2024), </w:t>
      </w:r>
      <w:r w:rsidR="00514483">
        <w:rPr>
          <w:rFonts w:ascii="Times New Roman" w:eastAsia="Calibri" w:hAnsi="Times New Roman" w:cs="Times New Roman"/>
          <w:sz w:val="28"/>
          <w:szCs w:val="28"/>
        </w:rPr>
        <w:t xml:space="preserve">phù hợp với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Chiến lược </w:t>
      </w:r>
      <w:bookmarkStart w:id="1" w:name="dieu_1_name"/>
      <w:r w:rsidR="000433E3" w:rsidRPr="008646E4">
        <w:rPr>
          <w:rFonts w:ascii="Times New Roman" w:eastAsia="Calibri" w:hAnsi="Times New Roman" w:cs="Times New Roman"/>
          <w:sz w:val="28"/>
          <w:szCs w:val="28"/>
        </w:rPr>
        <w:t>T</w:t>
      </w:r>
      <w:r w:rsidR="000433E3" w:rsidRPr="0086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ài chính toàn diện quốc gia đến năm 2025, định hướng đến năm 2030</w:t>
      </w:r>
      <w:bookmarkEnd w:id="1"/>
      <w:r w:rsidR="000433E3" w:rsidRPr="0086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đáp ứng được yêu cầu thực tiễn phát triển của </w:t>
      </w:r>
      <w:r w:rsidR="000433E3" w:rsidRPr="008646E4">
        <w:rPr>
          <w:rFonts w:ascii="Times New Roman" w:hAnsi="Times New Roman" w:cs="Times New Roman"/>
          <w:sz w:val="28"/>
          <w:szCs w:val="28"/>
        </w:rPr>
        <w:t>hoạt động đại lý trong lĩnh vực thanh toán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 tại Việt Nam trong thời gian tới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, </w:t>
      </w:r>
      <w:r w:rsidR="00F26454">
        <w:rPr>
          <w:rFonts w:ascii="Times New Roman" w:hAnsi="Times New Roman" w:cs="Times New Roman"/>
          <w:sz w:val="28"/>
          <w:szCs w:val="28"/>
        </w:rPr>
        <w:t>cũng như nắm bắt được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xu hướng phát triển lĩnh vực thanh toán trên thế giới, </w:t>
      </w:r>
      <w:r w:rsidR="00E62BBA">
        <w:rPr>
          <w:rFonts w:ascii="Times New Roman" w:hAnsi="Times New Roman" w:cs="Times New Roman"/>
          <w:sz w:val="28"/>
          <w:szCs w:val="28"/>
        </w:rPr>
        <w:t xml:space="preserve">sự </w:t>
      </w:r>
      <w:r w:rsidR="000433E3" w:rsidRPr="008646E4">
        <w:rPr>
          <w:rFonts w:ascii="Times New Roman" w:hAnsi="Times New Roman" w:cs="Times New Roman"/>
          <w:sz w:val="28"/>
          <w:szCs w:val="28"/>
        </w:rPr>
        <w:t>phát triển mạnh</w:t>
      </w:r>
      <w:r w:rsidR="00F26454">
        <w:rPr>
          <w:rFonts w:ascii="Times New Roman" w:hAnsi="Times New Roman" w:cs="Times New Roman"/>
          <w:sz w:val="28"/>
          <w:szCs w:val="28"/>
        </w:rPr>
        <w:t xml:space="preserve"> mẽ, sâu rộng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của công nghệ thông tin và viễn thông hiện nay. </w:t>
      </w:r>
      <w:r w:rsidR="00AA2746">
        <w:rPr>
          <w:rFonts w:ascii="Times New Roman" w:hAnsi="Times New Roman" w:cs="Times New Roman"/>
          <w:sz w:val="28"/>
          <w:szCs w:val="28"/>
        </w:rPr>
        <w:t>Đồng thời, việc ban hành Thông tư cũng đ</w:t>
      </w:r>
      <w:r w:rsidR="000433E3" w:rsidRPr="008646E4">
        <w:rPr>
          <w:rFonts w:ascii="Times New Roman" w:hAnsi="Times New Roman" w:cs="Times New Roman"/>
          <w:sz w:val="28"/>
          <w:szCs w:val="28"/>
        </w:rPr>
        <w:t>áp ứng mục tiêu quản lý nhà nước đối với hoạt động giao đại lý thanh toán của ngân hàng, chi nhánh ngân hàng nước ngoài</w:t>
      </w:r>
      <w:r w:rsidR="00AA2746">
        <w:rPr>
          <w:rFonts w:ascii="Times New Roman" w:hAnsi="Times New Roman" w:cs="Times New Roman"/>
          <w:sz w:val="28"/>
          <w:szCs w:val="28"/>
        </w:rPr>
        <w:t>;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</w:t>
      </w:r>
      <w:r w:rsidR="000433E3" w:rsidRPr="008646E4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hướng đến</w:t>
      </w:r>
      <w:r w:rsidR="000433E3" w:rsidRPr="008646E4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mục tiêu phổ cập tài chính toàn diện</w:t>
      </w:r>
      <w:r w:rsidR="000433E3" w:rsidRPr="008646E4">
        <w:rPr>
          <w:rFonts w:ascii="Times New Roman" w:hAnsi="Times New Roman" w:cs="Times New Roman"/>
          <w:sz w:val="28"/>
          <w:szCs w:val="28"/>
        </w:rPr>
        <w:t>, tạo điều kiện cho các dịch vụ thanh toán đến được với những vùng nông thôn, vùng sâu, vùng xa, hải đảo.</w:t>
      </w:r>
      <w:r>
        <w:rPr>
          <w:rFonts w:ascii="Times New Roman" w:hAnsi="Times New Roman" w:cs="Times New Roman"/>
          <w:sz w:val="28"/>
          <w:szCs w:val="28"/>
        </w:rPr>
        <w:t>/.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71" w:rsidRDefault="00DE3471" w:rsidP="00DE347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12" w:rsidRPr="00B10B12" w:rsidRDefault="00B10B12" w:rsidP="00B10B12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B12">
        <w:rPr>
          <w:rFonts w:ascii="Times New Roman" w:hAnsi="Times New Roman" w:cs="Times New Roman"/>
          <w:b/>
          <w:sz w:val="28"/>
          <w:szCs w:val="28"/>
        </w:rPr>
        <w:t>NGÂN HÀNG NHÀ NƯỚC VIỆT NAM</w:t>
      </w:r>
    </w:p>
    <w:sectPr w:rsidR="00B10B12" w:rsidRPr="00B10B12" w:rsidSect="00DE347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A2" w:rsidRDefault="00432FA2" w:rsidP="000433E3">
      <w:pPr>
        <w:spacing w:after="0" w:line="240" w:lineRule="auto"/>
      </w:pPr>
      <w:r>
        <w:separator/>
      </w:r>
    </w:p>
  </w:endnote>
  <w:endnote w:type="continuationSeparator" w:id="0">
    <w:p w:rsidR="00432FA2" w:rsidRDefault="00432FA2" w:rsidP="0004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A2" w:rsidRDefault="00432FA2" w:rsidP="000433E3">
      <w:pPr>
        <w:spacing w:after="0" w:line="240" w:lineRule="auto"/>
      </w:pPr>
      <w:r>
        <w:separator/>
      </w:r>
    </w:p>
  </w:footnote>
  <w:footnote w:type="continuationSeparator" w:id="0">
    <w:p w:rsidR="00432FA2" w:rsidRDefault="00432FA2" w:rsidP="0004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B7"/>
    <w:rsid w:val="000433E3"/>
    <w:rsid w:val="00185656"/>
    <w:rsid w:val="00215217"/>
    <w:rsid w:val="0022349B"/>
    <w:rsid w:val="002A4321"/>
    <w:rsid w:val="002E6C1F"/>
    <w:rsid w:val="00346550"/>
    <w:rsid w:val="0037618F"/>
    <w:rsid w:val="00395782"/>
    <w:rsid w:val="00432FA2"/>
    <w:rsid w:val="004B746A"/>
    <w:rsid w:val="00514483"/>
    <w:rsid w:val="007019D2"/>
    <w:rsid w:val="00764A8D"/>
    <w:rsid w:val="007B4E59"/>
    <w:rsid w:val="007C578F"/>
    <w:rsid w:val="008A1DB7"/>
    <w:rsid w:val="00974AD6"/>
    <w:rsid w:val="00A02FD3"/>
    <w:rsid w:val="00A10012"/>
    <w:rsid w:val="00AA2746"/>
    <w:rsid w:val="00AF5305"/>
    <w:rsid w:val="00B03E4C"/>
    <w:rsid w:val="00B10B12"/>
    <w:rsid w:val="00C9372C"/>
    <w:rsid w:val="00CE6F2D"/>
    <w:rsid w:val="00DA33E4"/>
    <w:rsid w:val="00DE3471"/>
    <w:rsid w:val="00E62BBA"/>
    <w:rsid w:val="00E77834"/>
    <w:rsid w:val="00F26454"/>
    <w:rsid w:val="00F819D0"/>
    <w:rsid w:val="00F96CFB"/>
    <w:rsid w:val="00FC6429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inal Footnote Text,Footnote Text Char Char Char Char Char,Footnote Text Char Char Char Char Char Char Ch,Char Char,Char9,Footnote Text 2,fn,Footnotes,ft,fn cafc,Footnote ak,fn Char,footnote text Char,Footnotes Char,Footnote ak Char,З"/>
    <w:basedOn w:val="Normal"/>
    <w:link w:val="FootnoteTextChar"/>
    <w:uiPriority w:val="99"/>
    <w:qFormat/>
    <w:rsid w:val="0004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inal Footnote Text Char,Footnote Text Char Char Char Char Char Char,Footnote Text Char Char Char Char Char Char Ch Char,Char Char Char,Char9 Char,Footnote Text 2 Char,fn Char1,Footnotes Char1,ft Char,fn cafc Char,Footnote ak Char1"/>
    <w:basedOn w:val="DefaultParagraphFont"/>
    <w:link w:val="FootnoteText"/>
    <w:uiPriority w:val="99"/>
    <w:qFormat/>
    <w:rsid w:val="000433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Reference1,Footnote,Ref,de nota al pie,Footnote text + 13 pt,Footnote text,ftref,4_G,fr,16 Point,Superscript 6 Point,BearingPoint,Footnote Text1,Footnote Text Char Char Char Char Char Char Ch Char Char Char Char Char Char C,R"/>
    <w:link w:val="CharChar1CharCharCharChar1CharCharCharCharCharCharCharChar"/>
    <w:uiPriority w:val="99"/>
    <w:qFormat/>
    <w:rsid w:val="000433E3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link w:val="FootnoteReference"/>
    <w:uiPriority w:val="99"/>
    <w:qFormat/>
    <w:rsid w:val="000433E3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inal Footnote Text,Footnote Text Char Char Char Char Char,Footnote Text Char Char Char Char Char Char Ch,Char Char,Char9,Footnote Text 2,fn,Footnotes,ft,fn cafc,Footnote ak,fn Char,footnote text Char,Footnotes Char,Footnote ak Char,З"/>
    <w:basedOn w:val="Normal"/>
    <w:link w:val="FootnoteTextChar"/>
    <w:uiPriority w:val="99"/>
    <w:qFormat/>
    <w:rsid w:val="0004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inal Footnote Text Char,Footnote Text Char Char Char Char Char Char,Footnote Text Char Char Char Char Char Char Ch Char,Char Char Char,Char9 Char,Footnote Text 2 Char,fn Char1,Footnotes Char1,ft Char,fn cafc Char,Footnote ak Char1"/>
    <w:basedOn w:val="DefaultParagraphFont"/>
    <w:link w:val="FootnoteText"/>
    <w:uiPriority w:val="99"/>
    <w:qFormat/>
    <w:rsid w:val="000433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Reference1,Footnote,Ref,de nota al pie,Footnote text + 13 pt,Footnote text,ftref,4_G,fr,16 Point,Superscript 6 Point,BearingPoint,Footnote Text1,Footnote Text Char Char Char Char Char Char Ch Char Char Char Char Char Char C,R"/>
    <w:link w:val="CharChar1CharCharCharChar1CharCharCharCharCharCharCharChar"/>
    <w:uiPriority w:val="99"/>
    <w:qFormat/>
    <w:rsid w:val="000433E3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link w:val="FootnoteReference"/>
    <w:uiPriority w:val="99"/>
    <w:qFormat/>
    <w:rsid w:val="000433E3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AB716-5A1A-43BD-9251-7DE40940A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5C960-E0D2-4C39-BCE9-B372F807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97035-98C3-4776-B735-D9D275EF0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Thuy Nga (TDCNKT)</dc:creator>
  <cp:lastModifiedBy>User</cp:lastModifiedBy>
  <cp:revision>2</cp:revision>
  <cp:lastPrinted>2024-06-24T08:45:00Z</cp:lastPrinted>
  <dcterms:created xsi:type="dcterms:W3CDTF">2024-06-25T09:28:00Z</dcterms:created>
  <dcterms:modified xsi:type="dcterms:W3CDTF">2024-06-25T09:28:00Z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SBV603808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579238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http://webcenter-app01:16200/cs/idcplg?IdcService=DESKTOP_DOC_INFO&amp;dDocName=SBV603808&amp;dID=579238&amp;ClientControlled=DocMan,taskpane&amp;coreContentOnly=1</vt:lpwstr>
  </property>
</Properties>
</file>